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Mönsterås kommunfullmäktige</w:t>
      </w:r>
    </w:p>
    <w:p>
      <w:pPr>
        <w:pStyle w:val="Heading1"/>
      </w:pPr>
      <w:r>
        <w:t xml:space="preserve">Ansvar för skattepengarna genom effektivisering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Mönsterås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Kommunalskatten är 21,85 kr och kommunen har haft underskott de senaste åren. Moderaterna vill prioritera kärnverksamhet och minska overhead.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Mönsterås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översyn av administrativa kostnader med mål om 5 % besparing 2027–2028.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alla nämnder ska redovisa effektiviseringsförslag i budgetprocessen.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oberoende granskning av kommunens administration genomförs.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presenteras för fullmäktige senast hösten 2027.</w:t>
      </w:r>
    </w:p>
    <w:p>
      <w:pPr>
        <w:spacing w:before="360"/>
      </w:pPr>
    </w:p>
    <w:p>
      <w:r>
        <w:t xml:space="preserve">Mönsterås,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Mönsterås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2026-06-06T01:48:28.207Z</dcterms:created>
  <dcterms:modified xsi:type="dcterms:W3CDTF">2026-06-06T01:48:28.207Z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